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67" w:rsidRDefault="00C277E3">
      <w:pPr>
        <w:pStyle w:val="En-tte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5" w:color="auto" w:fill="auto"/>
        <w:tabs>
          <w:tab w:val="clear" w:pos="9071"/>
        </w:tabs>
        <w:jc w:val="center"/>
        <w:rPr>
          <w:b/>
          <w:sz w:val="36"/>
        </w:rPr>
      </w:pPr>
      <w:r>
        <w:rPr>
          <w:b/>
          <w:sz w:val="36"/>
        </w:rPr>
        <w:t>OFFRE D’EMPLOI</w:t>
      </w:r>
      <w:r w:rsidR="00106867">
        <w:rPr>
          <w:b/>
          <w:sz w:val="36"/>
        </w:rPr>
        <w:t> </w:t>
      </w:r>
    </w:p>
    <w:p w:rsidR="007E4161" w:rsidRDefault="00106867">
      <w:pPr>
        <w:pStyle w:val="En-tte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5" w:color="auto" w:fill="auto"/>
        <w:tabs>
          <w:tab w:val="clear" w:pos="9071"/>
        </w:tabs>
        <w:jc w:val="center"/>
        <w:rPr>
          <w:b/>
          <w:sz w:val="28"/>
        </w:rPr>
      </w:pPr>
      <w:r>
        <w:rPr>
          <w:b/>
          <w:sz w:val="36"/>
        </w:rPr>
        <w:t>Technicien Géomètre-Topographe</w:t>
      </w:r>
    </w:p>
    <w:tbl>
      <w:tblPr>
        <w:tblStyle w:val="Grilledutableau"/>
        <w:tblW w:w="9072" w:type="dxa"/>
        <w:tblInd w:w="108" w:type="dxa"/>
        <w:tblLook w:val="04A0"/>
      </w:tblPr>
      <w:tblGrid>
        <w:gridCol w:w="2977"/>
        <w:gridCol w:w="2693"/>
        <w:gridCol w:w="3402"/>
      </w:tblGrid>
      <w:tr w:rsidR="00106867" w:rsidTr="005E2BB8">
        <w:tc>
          <w:tcPr>
            <w:tcW w:w="2977" w:type="dxa"/>
          </w:tcPr>
          <w:p w:rsidR="00106867" w:rsidRPr="00106867" w:rsidRDefault="00106867" w:rsidP="00106867">
            <w:pPr>
              <w:pStyle w:val="En-tte"/>
              <w:tabs>
                <w:tab w:val="clear" w:pos="9071"/>
              </w:tabs>
              <w:rPr>
                <w:sz w:val="18"/>
                <w:szCs w:val="18"/>
              </w:rPr>
            </w:pPr>
            <w:r w:rsidRPr="00106867">
              <w:rPr>
                <w:sz w:val="18"/>
                <w:szCs w:val="18"/>
              </w:rPr>
              <w:t>Statut : CDI</w:t>
            </w:r>
          </w:p>
        </w:tc>
        <w:tc>
          <w:tcPr>
            <w:tcW w:w="2693" w:type="dxa"/>
          </w:tcPr>
          <w:p w:rsidR="00106867" w:rsidRPr="00106867" w:rsidRDefault="00106867" w:rsidP="005E2BB8">
            <w:pPr>
              <w:pStyle w:val="En-tte"/>
              <w:tabs>
                <w:tab w:val="clear" w:pos="9071"/>
              </w:tabs>
              <w:ind w:right="-108"/>
              <w:rPr>
                <w:sz w:val="18"/>
                <w:szCs w:val="18"/>
              </w:rPr>
            </w:pPr>
            <w:r w:rsidRPr="00106867">
              <w:rPr>
                <w:sz w:val="18"/>
                <w:szCs w:val="18"/>
              </w:rPr>
              <w:t>Rémunération : selon expérience</w:t>
            </w:r>
          </w:p>
        </w:tc>
        <w:tc>
          <w:tcPr>
            <w:tcW w:w="3402" w:type="dxa"/>
          </w:tcPr>
          <w:p w:rsidR="00106867" w:rsidRPr="00106867" w:rsidRDefault="00106867" w:rsidP="00106867">
            <w:pPr>
              <w:pStyle w:val="En-tte"/>
              <w:tabs>
                <w:tab w:val="clear" w:pos="90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 : Anne </w:t>
            </w:r>
            <w:proofErr w:type="spellStart"/>
            <w:r>
              <w:rPr>
                <w:sz w:val="18"/>
                <w:szCs w:val="18"/>
              </w:rPr>
              <w:t>Zobouyan</w:t>
            </w:r>
            <w:proofErr w:type="spellEnd"/>
            <w:r>
              <w:rPr>
                <w:sz w:val="18"/>
                <w:szCs w:val="18"/>
              </w:rPr>
              <w:t xml:space="preserve"> (chef de service)</w:t>
            </w:r>
          </w:p>
        </w:tc>
      </w:tr>
      <w:tr w:rsidR="005E2BB8" w:rsidTr="005E2BB8">
        <w:tc>
          <w:tcPr>
            <w:tcW w:w="2977" w:type="dxa"/>
          </w:tcPr>
          <w:p w:rsidR="005E2BB8" w:rsidRPr="00106867" w:rsidRDefault="005E2BB8" w:rsidP="00106867">
            <w:pPr>
              <w:pStyle w:val="En-tte"/>
              <w:tabs>
                <w:tab w:val="clear" w:pos="90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EDT – DTG – Service Topo (Lyon)</w:t>
            </w:r>
          </w:p>
        </w:tc>
        <w:tc>
          <w:tcPr>
            <w:tcW w:w="6095" w:type="dxa"/>
            <w:gridSpan w:val="2"/>
          </w:tcPr>
          <w:p w:rsidR="005E2BB8" w:rsidRPr="00106867" w:rsidRDefault="005E2BB8" w:rsidP="005E2BB8">
            <w:pPr>
              <w:pStyle w:val="En-tte"/>
              <w:tabs>
                <w:tab w:val="clear" w:pos="90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Annonce complète sur : </w:t>
            </w:r>
            <w:r w:rsidRPr="005E2BB8">
              <w:rPr>
                <w:sz w:val="18"/>
                <w:szCs w:val="18"/>
              </w:rPr>
              <w:t>www.edfrecrute.com</w:t>
            </w:r>
          </w:p>
        </w:tc>
      </w:tr>
    </w:tbl>
    <w:p w:rsidR="005E2BB8" w:rsidRDefault="005E2BB8" w:rsidP="00C95874">
      <w:pPr>
        <w:autoSpaceDE w:val="0"/>
        <w:autoSpaceDN w:val="0"/>
        <w:adjustRightInd w:val="0"/>
        <w:jc w:val="both"/>
        <w:rPr>
          <w:color w:val="000000"/>
        </w:rPr>
      </w:pPr>
    </w:p>
    <w:p w:rsidR="00902626" w:rsidRDefault="003371FC" w:rsidP="00C9587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binôme avec un Chargé d’Affaire</w:t>
      </w:r>
      <w:r w:rsidR="00FE03E3">
        <w:rPr>
          <w:color w:val="000000"/>
        </w:rPr>
        <w:t>s</w:t>
      </w:r>
      <w:r>
        <w:rPr>
          <w:color w:val="000000"/>
        </w:rPr>
        <w:t>, l</w:t>
      </w:r>
      <w:r w:rsidR="004678DF">
        <w:rPr>
          <w:color w:val="000000"/>
        </w:rPr>
        <w:t>e technicien</w:t>
      </w:r>
      <w:r w:rsidR="004678DF" w:rsidRPr="00902626">
        <w:rPr>
          <w:color w:val="000000"/>
        </w:rPr>
        <w:t xml:space="preserve"> </w:t>
      </w:r>
      <w:r w:rsidR="00C95874">
        <w:rPr>
          <w:color w:val="000000"/>
        </w:rPr>
        <w:t>suivra</w:t>
      </w:r>
      <w:r w:rsidR="00C92B2B">
        <w:rPr>
          <w:color w:val="000000"/>
        </w:rPr>
        <w:t xml:space="preserve"> </w:t>
      </w:r>
      <w:r w:rsidR="00106867">
        <w:rPr>
          <w:color w:val="000000"/>
        </w:rPr>
        <w:t>l</w:t>
      </w:r>
      <w:r w:rsidR="00C92B2B">
        <w:rPr>
          <w:color w:val="000000"/>
        </w:rPr>
        <w:t>e bornage des concessions hydroélectriques</w:t>
      </w:r>
      <w:r w:rsidR="00106867">
        <w:rPr>
          <w:color w:val="000000"/>
        </w:rPr>
        <w:t xml:space="preserve"> d’EDF</w:t>
      </w:r>
      <w:r w:rsidR="00902626" w:rsidRPr="00902626">
        <w:rPr>
          <w:color w:val="000000"/>
        </w:rPr>
        <w:t>, depuis la phase de préparation (</w:t>
      </w:r>
      <w:r w:rsidR="00C92B2B">
        <w:rPr>
          <w:color w:val="000000"/>
        </w:rPr>
        <w:t>contact avec</w:t>
      </w:r>
      <w:r>
        <w:rPr>
          <w:color w:val="000000"/>
        </w:rPr>
        <w:t xml:space="preserve"> les prestataires et</w:t>
      </w:r>
      <w:r w:rsidR="00C92B2B">
        <w:rPr>
          <w:color w:val="000000"/>
        </w:rPr>
        <w:t xml:space="preserve"> les différents intervenants, </w:t>
      </w:r>
      <w:r w:rsidR="009A2D17">
        <w:rPr>
          <w:color w:val="000000"/>
        </w:rPr>
        <w:t>rédaction du CCTP,</w:t>
      </w:r>
      <w:r w:rsidR="00C92B2B">
        <w:rPr>
          <w:color w:val="000000"/>
        </w:rPr>
        <w:t xml:space="preserve"> réunions d’enclenchement) jusqu’à la réception </w:t>
      </w:r>
      <w:r w:rsidR="00106867">
        <w:rPr>
          <w:color w:val="000000"/>
        </w:rPr>
        <w:t>complète</w:t>
      </w:r>
      <w:r w:rsidR="00C92B2B">
        <w:rPr>
          <w:color w:val="000000"/>
        </w:rPr>
        <w:t xml:space="preserve"> </w:t>
      </w:r>
      <w:r w:rsidR="00106867">
        <w:rPr>
          <w:color w:val="000000"/>
        </w:rPr>
        <w:t xml:space="preserve">du </w:t>
      </w:r>
      <w:r w:rsidR="00C92B2B">
        <w:rPr>
          <w:color w:val="000000"/>
        </w:rPr>
        <w:t xml:space="preserve">bornage et à l’archivage du dossier. </w:t>
      </w:r>
      <w:r w:rsidR="009A2D17">
        <w:rPr>
          <w:color w:val="000000"/>
        </w:rPr>
        <w:t>I</w:t>
      </w:r>
      <w:r w:rsidR="00902626" w:rsidRPr="00902626">
        <w:rPr>
          <w:color w:val="000000"/>
        </w:rPr>
        <w:t xml:space="preserve">l est responsable de la conduite des opérations et garant de la qualité des </w:t>
      </w:r>
      <w:r w:rsidR="009A2D17">
        <w:rPr>
          <w:color w:val="000000"/>
        </w:rPr>
        <w:t>livrables</w:t>
      </w:r>
      <w:r w:rsidR="00902626" w:rsidRPr="00902626">
        <w:rPr>
          <w:color w:val="000000"/>
        </w:rPr>
        <w:t>.</w:t>
      </w:r>
      <w:r w:rsidR="00AA3D81">
        <w:rPr>
          <w:color w:val="000000"/>
        </w:rPr>
        <w:t xml:space="preserve"> Ces </w:t>
      </w:r>
      <w:r w:rsidR="005E2BB8">
        <w:rPr>
          <w:color w:val="000000"/>
        </w:rPr>
        <w:t>activités</w:t>
      </w:r>
      <w:r w:rsidR="00AA3D81">
        <w:rPr>
          <w:color w:val="000000"/>
        </w:rPr>
        <w:t xml:space="preserve"> l’amèneront à de fréquents déplacements dans toute la France.</w:t>
      </w:r>
    </w:p>
    <w:p w:rsidR="00C95874" w:rsidRDefault="00C95874" w:rsidP="00C95874">
      <w:pPr>
        <w:autoSpaceDE w:val="0"/>
        <w:autoSpaceDN w:val="0"/>
        <w:adjustRightInd w:val="0"/>
        <w:jc w:val="both"/>
        <w:rPr>
          <w:color w:val="000000"/>
        </w:rPr>
      </w:pPr>
    </w:p>
    <w:p w:rsidR="00EC4A76" w:rsidRDefault="00106867" w:rsidP="00EC4A7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En </w:t>
      </w:r>
      <w:r w:rsidR="00EC4A76">
        <w:rPr>
          <w:color w:val="000000"/>
        </w:rPr>
        <w:t>Outre</w:t>
      </w:r>
      <w:r>
        <w:rPr>
          <w:color w:val="000000"/>
        </w:rPr>
        <w:t>,</w:t>
      </w:r>
      <w:r w:rsidR="00EC4A76">
        <w:rPr>
          <w:color w:val="000000"/>
        </w:rPr>
        <w:t xml:space="preserve"> i</w:t>
      </w:r>
      <w:r w:rsidR="00EC4A76" w:rsidRPr="00902626">
        <w:rPr>
          <w:color w:val="000000"/>
        </w:rPr>
        <w:t xml:space="preserve">l devra être capable </w:t>
      </w:r>
      <w:r w:rsidR="00EC4A76">
        <w:rPr>
          <w:color w:val="000000"/>
        </w:rPr>
        <w:t xml:space="preserve">de réaliser </w:t>
      </w:r>
      <w:r>
        <w:rPr>
          <w:color w:val="000000"/>
        </w:rPr>
        <w:t xml:space="preserve">les opérations de </w:t>
      </w:r>
      <w:r w:rsidRPr="00902626">
        <w:rPr>
          <w:color w:val="000000"/>
        </w:rPr>
        <w:t>topographie classique (mesures classiques ou GPS)</w:t>
      </w:r>
      <w:r>
        <w:rPr>
          <w:color w:val="000000"/>
        </w:rPr>
        <w:t xml:space="preserve"> ainsi que </w:t>
      </w:r>
      <w:r w:rsidR="00EC4A76">
        <w:rPr>
          <w:color w:val="000000"/>
        </w:rPr>
        <w:t xml:space="preserve">des travaux cartographiques sous </w:t>
      </w:r>
      <w:proofErr w:type="spellStart"/>
      <w:r w:rsidR="00EC4A76">
        <w:rPr>
          <w:color w:val="000000"/>
        </w:rPr>
        <w:t>Autocad</w:t>
      </w:r>
      <w:proofErr w:type="spellEnd"/>
      <w:r w:rsidR="00EC4A76">
        <w:rPr>
          <w:color w:val="000000"/>
        </w:rPr>
        <w:t xml:space="preserve"> (des connaissances sur </w:t>
      </w:r>
      <w:proofErr w:type="spellStart"/>
      <w:r w:rsidR="00EC4A76">
        <w:rPr>
          <w:color w:val="000000"/>
        </w:rPr>
        <w:t>Microstation</w:t>
      </w:r>
      <w:proofErr w:type="spellEnd"/>
      <w:r w:rsidR="00EC4A76">
        <w:rPr>
          <w:color w:val="000000"/>
        </w:rPr>
        <w:t xml:space="preserve"> seraient un plus</w:t>
      </w:r>
      <w:r>
        <w:rPr>
          <w:color w:val="000000"/>
        </w:rPr>
        <w:t>).</w:t>
      </w:r>
    </w:p>
    <w:p w:rsidR="00EC4A76" w:rsidRDefault="00EC4A76" w:rsidP="00C95874">
      <w:pPr>
        <w:autoSpaceDE w:val="0"/>
        <w:autoSpaceDN w:val="0"/>
        <w:adjustRightInd w:val="0"/>
        <w:jc w:val="both"/>
        <w:rPr>
          <w:color w:val="000000"/>
        </w:rPr>
      </w:pPr>
    </w:p>
    <w:p w:rsidR="00C95874" w:rsidRPr="00902626" w:rsidRDefault="00C95874" w:rsidP="00C9587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</w:t>
      </w:r>
      <w:r w:rsidRPr="00902626">
        <w:rPr>
          <w:color w:val="000000"/>
        </w:rPr>
        <w:t xml:space="preserve">l pourra </w:t>
      </w:r>
      <w:r>
        <w:rPr>
          <w:color w:val="000000"/>
        </w:rPr>
        <w:t xml:space="preserve">également </w:t>
      </w:r>
      <w:r w:rsidRPr="00902626">
        <w:rPr>
          <w:color w:val="000000"/>
        </w:rPr>
        <w:t>se voir confier des missions concernant la gestion des</w:t>
      </w:r>
      <w:r>
        <w:rPr>
          <w:color w:val="000000"/>
        </w:rPr>
        <w:t xml:space="preserve"> archives, des</w:t>
      </w:r>
      <w:r w:rsidRPr="00902626">
        <w:rPr>
          <w:color w:val="000000"/>
        </w:rPr>
        <w:t xml:space="preserve"> matériels, des logiciels, </w:t>
      </w:r>
      <w:r>
        <w:rPr>
          <w:color w:val="000000"/>
        </w:rPr>
        <w:t xml:space="preserve">etc. </w:t>
      </w:r>
    </w:p>
    <w:p w:rsidR="003B0FAB" w:rsidRDefault="003B0FAB" w:rsidP="00C95874">
      <w:pPr>
        <w:autoSpaceDE w:val="0"/>
        <w:autoSpaceDN w:val="0"/>
        <w:adjustRightInd w:val="0"/>
        <w:jc w:val="both"/>
        <w:rPr>
          <w:color w:val="000000"/>
        </w:rPr>
      </w:pPr>
    </w:p>
    <w:p w:rsidR="00AA3D81" w:rsidRDefault="00C95874" w:rsidP="00C9587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Il</w:t>
      </w:r>
      <w:r w:rsidR="00AA3D81">
        <w:rPr>
          <w:color w:val="000000"/>
        </w:rPr>
        <w:t xml:space="preserve"> doit être autonome, organisé et rigoureux. Il doit avoir le sens du contact et du travail en équipe (relations prestataires, interlocuteurs EDF, relations au sein du pôle).</w:t>
      </w:r>
    </w:p>
    <w:p w:rsidR="00106867" w:rsidRDefault="00106867" w:rsidP="00C95874">
      <w:pPr>
        <w:autoSpaceDE w:val="0"/>
        <w:autoSpaceDN w:val="0"/>
        <w:adjustRightInd w:val="0"/>
        <w:jc w:val="both"/>
        <w:rPr>
          <w:color w:val="000000"/>
        </w:rPr>
      </w:pPr>
    </w:p>
    <w:p w:rsidR="005F1741" w:rsidRPr="00902626" w:rsidRDefault="005F1741" w:rsidP="00C95874">
      <w:pPr>
        <w:autoSpaceDE w:val="0"/>
        <w:autoSpaceDN w:val="0"/>
        <w:adjustRightInd w:val="0"/>
        <w:jc w:val="both"/>
        <w:rPr>
          <w:color w:val="000000"/>
        </w:rPr>
      </w:pPr>
      <w:r>
        <w:t>Une expérience professionnelle de 1 à 2 ans minimum dans un cabinet de Géomètre</w:t>
      </w:r>
      <w:r w:rsidR="00FE03E3">
        <w:t>s-</w:t>
      </w:r>
      <w:r>
        <w:t>Experts ou une société de topographie est souhaitée.</w:t>
      </w:r>
    </w:p>
    <w:p w:rsidR="003B0FAB" w:rsidRPr="00902626" w:rsidRDefault="003B0FAB" w:rsidP="00C95874">
      <w:pPr>
        <w:autoSpaceDE w:val="0"/>
        <w:autoSpaceDN w:val="0"/>
        <w:adjustRightInd w:val="0"/>
        <w:jc w:val="both"/>
        <w:rPr>
          <w:color w:val="000000"/>
        </w:rPr>
      </w:pPr>
    </w:p>
    <w:p w:rsidR="00902626" w:rsidRPr="00902626" w:rsidRDefault="00902626" w:rsidP="00C95874">
      <w:pPr>
        <w:autoSpaceDE w:val="0"/>
        <w:autoSpaceDN w:val="0"/>
        <w:adjustRightInd w:val="0"/>
        <w:jc w:val="both"/>
        <w:rPr>
          <w:color w:val="000000"/>
        </w:rPr>
      </w:pPr>
    </w:p>
    <w:p w:rsidR="007E4161" w:rsidRDefault="007E4161">
      <w:pPr>
        <w:pStyle w:val="En-tte"/>
        <w:tabs>
          <w:tab w:val="clear" w:pos="9071"/>
        </w:tabs>
        <w:jc w:val="center"/>
        <w:rPr>
          <w:b/>
          <w:sz w:val="32"/>
        </w:rPr>
      </w:pPr>
    </w:p>
    <w:p w:rsidR="007E4161" w:rsidRDefault="007E4161"/>
    <w:sectPr w:rsidR="007E4161" w:rsidSect="007E41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2BE" w:rsidRDefault="000A32BE">
      <w:r>
        <w:separator/>
      </w:r>
    </w:p>
  </w:endnote>
  <w:endnote w:type="continuationSeparator" w:id="0">
    <w:p w:rsidR="000A32BE" w:rsidRDefault="000A3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67" w:rsidRDefault="00106867">
    <w:pPr>
      <w:pStyle w:val="Pieddepage"/>
      <w:rPr>
        <w:sz w:val="18"/>
      </w:rPr>
    </w:pPr>
  </w:p>
  <w:p w:rsidR="00106867" w:rsidRDefault="00106867">
    <w:pPr>
      <w:pStyle w:val="Pieddepage"/>
      <w:rPr>
        <w:sz w:val="18"/>
      </w:rPr>
    </w:pPr>
  </w:p>
  <w:p w:rsidR="00106867" w:rsidRDefault="00106867">
    <w:pPr>
      <w:pStyle w:val="Pieddepage"/>
      <w:jc w:val="right"/>
      <w:rPr>
        <w:sz w:val="18"/>
      </w:rPr>
    </w:pPr>
    <w:r>
      <w:rPr>
        <w:sz w:val="18"/>
      </w:rPr>
      <w:t>DTG – MRH 21 Avenue de l’Europe BPO 41  38040 GRENOBLE cedex 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2BE" w:rsidRDefault="000A32BE">
      <w:r>
        <w:separator/>
      </w:r>
    </w:p>
  </w:footnote>
  <w:footnote w:type="continuationSeparator" w:id="0">
    <w:p w:rsidR="000A32BE" w:rsidRDefault="000A3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67" w:rsidRDefault="00106867">
    <w:pPr>
      <w:pStyle w:val="Pieddepage"/>
      <w:tabs>
        <w:tab w:val="left" w:pos="708"/>
      </w:tabs>
      <w:ind w:left="70"/>
      <w:rPr>
        <w:lang w:val="en-GB"/>
      </w:rPr>
    </w:pPr>
    <w:r>
      <w:rPr>
        <w:noProof/>
      </w:rPr>
      <w:drawing>
        <wp:inline distT="0" distB="0" distL="0" distR="0">
          <wp:extent cx="428625" cy="581025"/>
          <wp:effectExtent l="19050" t="0" r="9525" b="0"/>
          <wp:docPr id="1" name="Image 1" descr="L:\05-Pole_Ressource\Communication\Mission Com UPA\6 - Boîte à outils\Identité visuelle 2005\EDF\Charte graphique\Les logos\Bureautique\Logo RVB couleur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05-Pole_Ressource\Communication\Mission Com UPA\6 - Boîte à outils\Identité visuelle 2005\EDF\Charte graphique\Les logos\Bureautique\Logo RVB couleur 15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b/>
        <w:bCs/>
      </w:rPr>
      <w:t xml:space="preserve">DPIH - </w:t>
    </w:r>
    <w:r>
      <w:rPr>
        <w:b/>
        <w:bCs/>
        <w:sz w:val="28"/>
      </w:rPr>
      <w:t>DTG</w:t>
    </w:r>
  </w:p>
  <w:p w:rsidR="00106867" w:rsidRDefault="0010686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D01E7"/>
    <w:multiLevelType w:val="hybridMultilevel"/>
    <w:tmpl w:val="49D86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A6D89"/>
    <w:multiLevelType w:val="hybridMultilevel"/>
    <w:tmpl w:val="8F6A3FB2"/>
    <w:lvl w:ilvl="0" w:tplc="5BFC4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C277E3"/>
    <w:rsid w:val="000A32BE"/>
    <w:rsid w:val="000F6E98"/>
    <w:rsid w:val="00106867"/>
    <w:rsid w:val="0015105A"/>
    <w:rsid w:val="00186F84"/>
    <w:rsid w:val="001A70EA"/>
    <w:rsid w:val="00205AA4"/>
    <w:rsid w:val="00205BB9"/>
    <w:rsid w:val="00231B95"/>
    <w:rsid w:val="002D0A94"/>
    <w:rsid w:val="002E1707"/>
    <w:rsid w:val="003371FC"/>
    <w:rsid w:val="00362241"/>
    <w:rsid w:val="003B0FAB"/>
    <w:rsid w:val="003C5ECB"/>
    <w:rsid w:val="003D730D"/>
    <w:rsid w:val="004678DF"/>
    <w:rsid w:val="004C7C00"/>
    <w:rsid w:val="0054444D"/>
    <w:rsid w:val="005E2BB8"/>
    <w:rsid w:val="005F1741"/>
    <w:rsid w:val="00687E22"/>
    <w:rsid w:val="00702435"/>
    <w:rsid w:val="0071237C"/>
    <w:rsid w:val="00726A3B"/>
    <w:rsid w:val="00744B2E"/>
    <w:rsid w:val="0078203B"/>
    <w:rsid w:val="007B737E"/>
    <w:rsid w:val="007E4161"/>
    <w:rsid w:val="008E665A"/>
    <w:rsid w:val="00902626"/>
    <w:rsid w:val="0095163A"/>
    <w:rsid w:val="0095168C"/>
    <w:rsid w:val="00971D1E"/>
    <w:rsid w:val="00984543"/>
    <w:rsid w:val="009A2D17"/>
    <w:rsid w:val="009C106F"/>
    <w:rsid w:val="00A64E74"/>
    <w:rsid w:val="00AA3D81"/>
    <w:rsid w:val="00AF5716"/>
    <w:rsid w:val="00B663E0"/>
    <w:rsid w:val="00C277E3"/>
    <w:rsid w:val="00C4041A"/>
    <w:rsid w:val="00C63932"/>
    <w:rsid w:val="00C83533"/>
    <w:rsid w:val="00C92B2B"/>
    <w:rsid w:val="00C94668"/>
    <w:rsid w:val="00C95874"/>
    <w:rsid w:val="00CD06A3"/>
    <w:rsid w:val="00D557F5"/>
    <w:rsid w:val="00D731AA"/>
    <w:rsid w:val="00DF45FD"/>
    <w:rsid w:val="00E1647B"/>
    <w:rsid w:val="00EC0B33"/>
    <w:rsid w:val="00EC4A76"/>
    <w:rsid w:val="00F06409"/>
    <w:rsid w:val="00F31DD0"/>
    <w:rsid w:val="00F91064"/>
    <w:rsid w:val="00FA11A7"/>
    <w:rsid w:val="00FB3E88"/>
    <w:rsid w:val="00FE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61"/>
    <w:rPr>
      <w:sz w:val="24"/>
      <w:szCs w:val="24"/>
    </w:rPr>
  </w:style>
  <w:style w:type="paragraph" w:styleId="Titre1">
    <w:name w:val="heading 1"/>
    <w:basedOn w:val="Normal"/>
    <w:next w:val="Normal"/>
    <w:qFormat/>
    <w:rsid w:val="007E4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E4161"/>
    <w:pPr>
      <w:tabs>
        <w:tab w:val="center" w:pos="4819"/>
        <w:tab w:val="right" w:pos="9071"/>
      </w:tabs>
    </w:pPr>
    <w:rPr>
      <w:sz w:val="20"/>
      <w:szCs w:val="20"/>
    </w:rPr>
  </w:style>
  <w:style w:type="character" w:styleId="Numrodepage">
    <w:name w:val="page number"/>
    <w:basedOn w:val="Policepardfaut"/>
    <w:semiHidden/>
    <w:rsid w:val="007E4161"/>
  </w:style>
  <w:style w:type="paragraph" w:styleId="Pieddepage">
    <w:name w:val="footer"/>
    <w:basedOn w:val="Normal"/>
    <w:semiHidden/>
    <w:rsid w:val="007E416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44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44D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2D0A9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E66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068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D’EMPLOI</vt:lpstr>
    </vt:vector>
  </TitlesOfParts>
  <Company>EDF - Gaz de France</Company>
  <LinksUpToDate>false</LinksUpToDate>
  <CharactersWithSpaces>1348</CharactersWithSpaces>
  <SharedDoc>false</SharedDoc>
  <HLinks>
    <vt:vector size="6" baseType="variant">
      <vt:variant>
        <vt:i4>11272261</vt:i4>
      </vt:variant>
      <vt:variant>
        <vt:i4>6724</vt:i4>
      </vt:variant>
      <vt:variant>
        <vt:i4>1025</vt:i4>
      </vt:variant>
      <vt:variant>
        <vt:i4>1</vt:i4>
      </vt:variant>
      <vt:variant>
        <vt:lpwstr>L:\05-Pole_Ressource\Communication\Mission Com UPA\6 - Boîte à outils\Identité visuelle 2005\EDF\Charte graphique\Les logos\Bureautique\Logo RVB couleur 150dpi.jpg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D’EMPLOI</dc:title>
  <dc:creator>F12014</dc:creator>
  <cp:lastModifiedBy>cdt</cp:lastModifiedBy>
  <cp:revision>2</cp:revision>
  <cp:lastPrinted>2014-04-03T06:11:00Z</cp:lastPrinted>
  <dcterms:created xsi:type="dcterms:W3CDTF">2014-04-11T09:49:00Z</dcterms:created>
  <dcterms:modified xsi:type="dcterms:W3CDTF">2014-04-11T09:49:00Z</dcterms:modified>
</cp:coreProperties>
</file>